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drawing>
          <wp:inline distT="0" distB="0" distL="0" distR="0">
            <wp:extent cx="5274310" cy="13093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1044" w:firstLineChars="200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201</w:t>
      </w:r>
      <w:r>
        <w:rPr>
          <w:rFonts w:ascii="方正小标宋简体" w:eastAsia="方正小标宋简体"/>
          <w:b/>
          <w:sz w:val="52"/>
          <w:szCs w:val="52"/>
        </w:rPr>
        <w:t>9</w:t>
      </w:r>
      <w:r>
        <w:rPr>
          <w:rFonts w:hint="eastAsia" w:ascii="方正小标宋简体" w:eastAsia="方正小标宋简体"/>
          <w:b/>
          <w:sz w:val="52"/>
          <w:szCs w:val="52"/>
        </w:rPr>
        <w:t>年研究生啦啦操比赛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策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划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right"/>
        <w:rPr>
          <w:rFonts w:ascii="FZXiaoBiaoSong-B05S" w:hAnsi="仿宋" w:eastAsia="FZXiaoBiaoSong-B05S"/>
          <w:sz w:val="28"/>
          <w:szCs w:val="28"/>
        </w:rPr>
      </w:pPr>
    </w:p>
    <w:p>
      <w:pPr>
        <w:ind w:firstLine="560" w:firstLineChars="200"/>
        <w:jc w:val="right"/>
        <w:rPr>
          <w:rFonts w:ascii="FZXiaoBiaoSong-B05S" w:hAnsi="仿宋" w:eastAsia="FZXiaoBiaoSong-B05S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ind w:left="4673" w:leftChars="1692" w:hanging="1120" w:hanging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主办单位：合肥工业大学学生工作部、</w:t>
      </w:r>
    </w:p>
    <w:p>
      <w:pPr>
        <w:ind w:left="4393" w:leftChars="2092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共青团合肥工业大学委员会</w:t>
      </w:r>
    </w:p>
    <w:p>
      <w:pPr>
        <w:ind w:firstLine="98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承办单位：合肥工业大学研究生会</w:t>
      </w:r>
    </w:p>
    <w:p>
      <w:pPr>
        <w:ind w:firstLine="980"/>
        <w:jc w:val="right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时间：2019年11月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bookmarkStart w:id="4" w:name="_GoBack"/>
      <w:bookmarkEnd w:id="4"/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b/>
          <w:sz w:val="44"/>
          <w:szCs w:val="44"/>
        </w:rPr>
        <w:t xml:space="preserve">2019年合肥工业大学研究生啦啦操比赛 </w:t>
      </w:r>
    </w:p>
    <w:p>
      <w:pPr>
        <w:ind w:firstLine="3092" w:firstLineChars="700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 xml:space="preserve"> 活动策划书</w:t>
      </w:r>
    </w:p>
    <w:p>
      <w:pPr>
        <w:numPr>
          <w:ilvl w:val="0"/>
          <w:numId w:val="1"/>
        </w:numPr>
        <w:spacing w:before="156" w:beforeLines="50" w:after="156" w:afterLines="50"/>
        <w:jc w:val="left"/>
        <w:rPr>
          <w:rFonts w:ascii="方正小标宋简体" w:hAnsi="楷体" w:eastAsia="方正小标宋简体"/>
          <w:b/>
          <w:sz w:val="36"/>
          <w:szCs w:val="36"/>
        </w:rPr>
      </w:pPr>
      <w:r>
        <w:rPr>
          <w:rFonts w:hint="eastAsia" w:ascii="方正小标宋简体" w:hAnsi="楷体" w:eastAsia="方正小标宋简体"/>
          <w:b/>
          <w:sz w:val="36"/>
          <w:szCs w:val="36"/>
        </w:rPr>
        <w:t>活动</w:t>
      </w:r>
      <w:bookmarkStart w:id="0" w:name="_Toc337495925"/>
      <w:r>
        <w:rPr>
          <w:rFonts w:hint="eastAsia" w:ascii="方正小标宋简体" w:hAnsi="楷体" w:eastAsia="方正小标宋简体"/>
          <w:b/>
          <w:sz w:val="36"/>
          <w:szCs w:val="36"/>
        </w:rPr>
        <w:t>背景</w:t>
      </w:r>
      <w:bookmarkEnd w:id="0"/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啦啦操运动不仅仅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一项体育项目,更重要的</w:t>
      </w:r>
      <w:r>
        <w:rPr>
          <w:rFonts w:hint="eastAsia" w:ascii="仿宋" w:hAnsi="仿宋" w:eastAsia="仿宋"/>
          <w:sz w:val="28"/>
          <w:szCs w:val="28"/>
        </w:rPr>
        <w:t>其</w:t>
      </w:r>
      <w:r>
        <w:rPr>
          <w:rFonts w:ascii="仿宋" w:hAnsi="仿宋" w:eastAsia="仿宋"/>
          <w:sz w:val="28"/>
          <w:szCs w:val="28"/>
        </w:rPr>
        <w:t>还是体育文化的载体，</w:t>
      </w:r>
      <w:r>
        <w:rPr>
          <w:rFonts w:hint="eastAsia" w:ascii="仿宋" w:hAnsi="仿宋" w:eastAsia="仿宋"/>
          <w:sz w:val="28"/>
          <w:szCs w:val="28"/>
        </w:rPr>
        <w:t>因此为进一步培养合肥工业大学研究生的</w:t>
      </w:r>
      <w:r>
        <w:rPr>
          <w:rFonts w:ascii="仿宋" w:hAnsi="仿宋" w:eastAsia="仿宋"/>
          <w:sz w:val="28"/>
          <w:szCs w:val="28"/>
        </w:rPr>
        <w:t>优秀</w:t>
      </w:r>
      <w:r>
        <w:rPr>
          <w:rFonts w:hint="eastAsia" w:ascii="仿宋" w:hAnsi="仿宋" w:eastAsia="仿宋"/>
          <w:sz w:val="28"/>
          <w:szCs w:val="28"/>
        </w:rPr>
        <w:t>传统文化意识，丰富合肥工业大学校园文化及研究生业余生活，将传承坚持不懈、刻苦训练、自强不息的</w:t>
      </w:r>
      <w:r>
        <w:rPr>
          <w:rFonts w:ascii="仿宋" w:hAnsi="仿宋" w:eastAsia="仿宋"/>
          <w:sz w:val="28"/>
          <w:szCs w:val="28"/>
        </w:rPr>
        <w:t>民族精神</w:t>
      </w:r>
      <w:r>
        <w:rPr>
          <w:rFonts w:hint="eastAsia" w:ascii="仿宋" w:hAnsi="仿宋" w:eastAsia="仿宋"/>
          <w:sz w:val="28"/>
          <w:szCs w:val="28"/>
        </w:rPr>
        <w:t>融入到我们的日常生活中，同时加强同学之间的交流，加深同学们对啦啦操运动的了解，展现我校同学健康、阳光、自信的青春风采和精神风貌，为我校学子创造自我展示的平台，推动校园精神文明建设，丰富我校研究生文体活动的内容，全面提高我校研究生综合素质</w:t>
      </w:r>
      <w:r>
        <w:rPr>
          <w:rFonts w:ascii="仿宋" w:hAnsi="仿宋" w:eastAsia="仿宋"/>
          <w:sz w:val="28"/>
          <w:szCs w:val="28"/>
        </w:rPr>
        <w:t>，增强各个学院之间的合作性和凝聚力，通过学生之间的交流、团结、互助，发扬永不言弃的体育精神</w:t>
      </w:r>
      <w:r>
        <w:rPr>
          <w:rFonts w:hint="eastAsia" w:ascii="仿宋" w:hAnsi="仿宋" w:eastAsia="仿宋"/>
          <w:sz w:val="28"/>
          <w:szCs w:val="28"/>
        </w:rPr>
        <w:t>。特此举办“201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年合肥工业大学研究生啦啦操比赛”。</w:t>
      </w:r>
    </w:p>
    <w:p>
      <w:pPr>
        <w:numPr>
          <w:ilvl w:val="0"/>
          <w:numId w:val="2"/>
        </w:numPr>
        <w:spacing w:before="156" w:beforeLines="50" w:after="156" w:afterLines="50"/>
        <w:jc w:val="left"/>
        <w:rPr>
          <w:rFonts w:ascii="方正小标宋简体" w:hAnsi="楷体" w:eastAsia="方正小标宋简体"/>
          <w:b/>
          <w:sz w:val="36"/>
          <w:szCs w:val="36"/>
        </w:rPr>
      </w:pPr>
      <w:r>
        <w:rPr>
          <w:rFonts w:hint="eastAsia" w:ascii="方正小标宋简体" w:hAnsi="楷体" w:eastAsia="方正小标宋简体"/>
          <w:b/>
          <w:sz w:val="36"/>
          <w:szCs w:val="36"/>
        </w:rPr>
        <w:t>活动目的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（一）传播中华传统文化，促进校园的文化氛围建设，将传统文化融入到研究生的生活中。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（二）丰富我校研究生课余生活，促进各学院交流，增进同学间友谊，培养团队精神，为凝聚浓厚的校园体育文化氛围而努力。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（三）丰富研究生文体活动种类，与阳光体育节互为补充，提高我校研究生文体活动的现场效果和观赏性。</w:t>
      </w:r>
    </w:p>
    <w:p>
      <w:pPr>
        <w:spacing w:before="156" w:beforeLines="50" w:after="156" w:afterLines="50"/>
        <w:jc w:val="left"/>
        <w:rPr>
          <w:rFonts w:ascii="方正小标宋简体" w:hAnsi="楷体" w:eastAsia="方正小标宋简体"/>
          <w:b/>
          <w:sz w:val="36"/>
          <w:szCs w:val="36"/>
        </w:rPr>
      </w:pPr>
      <w:r>
        <w:rPr>
          <w:rFonts w:hint="eastAsia" w:ascii="方正小标宋简体" w:hAnsi="楷体" w:eastAsia="方正小标宋简体"/>
          <w:b/>
          <w:sz w:val="36"/>
          <w:szCs w:val="36"/>
        </w:rPr>
        <w:t>三、活动简介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1、活动名称：2019年合肥工业大学研究生啦啦操比赛；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2、活动主题：轻舞工大、传承经典；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3、活动对象：合肥工业大学全体研究生；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4、主办单位：合肥工业大学学生工作部、共青团合肥工业大学委员会；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承办单位：合肥工业大学研究生会；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协办单位：合肥工业大学研究生会素质拓展部；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5、活动地点：翡翠湖校区体育馆；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6、活动时间：2019年11月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before="156" w:beforeLines="50" w:after="156" w:afterLines="50"/>
        <w:jc w:val="left"/>
        <w:rPr>
          <w:rFonts w:ascii="方正小标宋简体" w:hAnsi="楷体" w:eastAsia="方正小标宋简体"/>
          <w:b/>
          <w:sz w:val="36"/>
          <w:szCs w:val="36"/>
        </w:rPr>
      </w:pPr>
      <w:r>
        <w:rPr>
          <w:rFonts w:hint="eastAsia" w:ascii="方正小标宋简体" w:hAnsi="楷体" w:eastAsia="方正小标宋简体"/>
          <w:b/>
          <w:sz w:val="36"/>
          <w:szCs w:val="36"/>
        </w:rPr>
        <w:t>四、比赛事项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（一）比赛形式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所有参赛队伍同场竞技，由专业老师、嘉宾老师以及各学院大众作为评审，以一场比赛决出各学院名次。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（二）活动安排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1、通知宣传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由啦啦操赛事组委会召开全校各二级学院研究生会集体会，通知比赛相关事宜并由各二级学院筹备本院比赛事宜。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由校研究生会及各学院研究生会，在全校范围内做全方位的宣传报道（微信、微博等新媒体推送等）。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2、报名参赛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参赛资格：凡我校在读的全日制研究生，身体健康，无重大疾病者均可报名参加，性别不限。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舞蹈形式：考虑同学们啦啦操基础普遍薄弱，所以舞蹈形式以舞蹈啦啦操为主，可根据实际情况适当增加技巧啦啦操技术动作（根据难易程度酌情加分），增设创意得分项（如展现学院特色或弘扬中华传统文化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报名人数：每队需报名领队1人，队员8-17名。</w:t>
      </w:r>
    </w:p>
    <w:p>
      <w:pPr>
        <w:ind w:left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3、赛程安排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由十月份主席联席会上各院代表抽签决定出场顺序（见附件3）。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注：决赛为所有参赛队伍同场竞技、按得分高低决出一等奖一名、二等奖两名、三等奖三名，精神风貌奖十二名。如得分相同则依次比较编排、表演等分项分数。决赛上场顺序按抽签序号依次排列。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（三）比赛规则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1、参赛资格及人数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每队可报队员8-17人，1名领队，参赛人员性别不限。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只有报名此次比赛的我校全日制研究生才有资格参加比赛，若出现顶替参赛，一律按照违规处理取消该学院参赛资格。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2、竞赛办法</w:t>
      </w:r>
    </w:p>
    <w:p>
      <w:pPr>
        <w:ind w:firstLine="560" w:firstLineChars="200"/>
        <w:jc w:val="lef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本次啦啦操比赛评委由专业老师、嘉宾老师以及各学院大众评委（每院一名代表）共同担任。其中，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专业老师、嘉宾老师占70%分值，各学院大众评委占30%分值，大众评委对所在学院不进行评分。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决赛上场顺序由抽签决定（主席联席会抽签决定）。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音乐：可以使用一首或多首乐曲混合的音乐，音乐可具有新颖性、文化性，突出此次比赛主题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可以加入特殊音效；音乐的质量应达到专业化水准，确保清晰、稳定；音乐节奏清晰明快、热情、奔放、动感、兴奋，具有震撼力；音乐时长控制在3分钟以内（超时会酌情扣分）。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④ 服装及仪容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A、外表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整洁与适宜的运动员外表。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B、着装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着装统一，式样不限</w:t>
      </w:r>
      <w:r>
        <w:rPr>
          <w:rFonts w:ascii="仿宋" w:hAnsi="仿宋" w:eastAsia="仿宋"/>
          <w:sz w:val="28"/>
          <w:szCs w:val="28"/>
        </w:rPr>
        <w:t>，可以带有学院特色或者传统文化特色</w:t>
      </w:r>
      <w:r>
        <w:rPr>
          <w:rFonts w:hint="eastAsia" w:ascii="仿宋" w:hAnsi="仿宋" w:eastAsia="仿宋"/>
          <w:sz w:val="28"/>
          <w:szCs w:val="28"/>
        </w:rPr>
        <w:t>；女运动员可穿超短裙或长裤；服装修饰要适度，不能影响运动；禁止穿有描绘战争、暴力、宗教信仰和性爱等不当主题的服装。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运动员可穿轻便运动鞋，禁止配戴任何饰物，化妆适度。服装、发型、发式要与服装、音乐风格和表演风格协调吻合。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C、下列不正确的着装，将被减分。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●露出身体的隐私部位；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●运动员没有穿着护体内衣；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●运动中露出内衣。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D、道具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可使用彩丝花球等道具，应醒目而吸引观众，道具的大小应适度，保证参赛队员的人身安全。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（四）奖项设立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本次啦啦操比赛设团体一等奖一名、二等奖两名、三等奖三名，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精神风貌奖十二名。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（五）评分规则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1、采取公开示分的方法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成套动作满分为10分，裁判员的评分采用给分制与减分制，精确到0.1分；</w:t>
      </w:r>
    </w:p>
    <w:p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 xml:space="preserve">②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老师评分取平均分，大众评审去掉1个最高分和1个最低分后取平均分，按照老师评分：大众评审7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比例折算即为总分；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对比赛成绩和结果不接受申诉。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2、评分规则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啦啦操的评分标准分以下几方面：编排3.0分，表演3.0分，完成2.5分，创意1.5分，总分10.0分。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评分因素及具体分值如下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编排3.0分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1）队型变换的多样性（1.5分）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队形变化要具有多样性，必须充分利用地面空间，展示高水准的舞蹈表演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2）编排的整体观赏性（1.5分）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成套动作的编排应根据音乐的节奏、风格充分体现创造性、观赏性，呈现青春、活力、健康、向上的啦啦队项目特征。必须充分利用地面地上和空中的流畅转换及队形变化的多样性。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表演3.0分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1）动作设计多样性（1.5分）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动作设计要有啦啦队的动作特点，动作要充分利用身体，重心位置（上、下、低姿）的多样性变化。动作要有明显的节奏变化，包括上肢，下肢及躯干动作组合，动作要有多样性，不重复。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2）音乐与舞蹈的配合性（1.0分）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动作的风格与类型以及运动员的表现必须和音乐的风格、特色、结构及成套主题完美结合，成套动作与音乐强弱节奏相吻合编排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3）音乐的适宜性（0.5分）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音效必须是高质量的，音乐风格应体现青年学生的青春、动感与激情，符合比赛主题。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完成情况2.5分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1）动作的一致性：所有队员以最佳的准确性完成动作的能力。（1.5分）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准确性：动作清楚，部位准确。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一致性：所有队员动作应准确有节奏的完成，保持动作上的一致性。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2）队员的精神面貌：运动员充满热情活力，具有极强的鼓动和煽动性。（1.0分）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表现力: 通过自己的活力，热情，高超的技能来吸引观众的能力。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感染力: 运动员持续感染观众的能力，目光的持续接触、交流的能力。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自信力: 运动员具有强烈的自信心的表现。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④ 创意1.5分</w:t>
      </w:r>
    </w:p>
    <w:p>
      <w:pPr>
        <w:ind w:firstLine="560" w:firstLineChars="200"/>
        <w:jc w:val="lef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参赛选手可根据各队节目编排需要穿着相应风格的服装，体现个性化、时尚化，</w:t>
      </w:r>
      <w:r>
        <w:rPr>
          <w:rFonts w:ascii="仿宋" w:hAnsi="仿宋" w:eastAsia="仿宋"/>
          <w:color w:val="FF0000"/>
          <w:sz w:val="28"/>
          <w:szCs w:val="28"/>
        </w:rPr>
        <w:t>可</w:t>
      </w:r>
      <w:r>
        <w:rPr>
          <w:rFonts w:hint="eastAsia" w:ascii="仿宋" w:hAnsi="仿宋" w:eastAsia="仿宋"/>
          <w:color w:val="FF0000"/>
          <w:sz w:val="28"/>
          <w:szCs w:val="28"/>
        </w:rPr>
        <w:t>带有</w:t>
      </w:r>
      <w:r>
        <w:rPr>
          <w:rFonts w:ascii="仿宋" w:hAnsi="仿宋" w:eastAsia="仿宋"/>
          <w:color w:val="FF0000"/>
          <w:sz w:val="28"/>
          <w:szCs w:val="28"/>
        </w:rPr>
        <w:t>各自学院特色</w:t>
      </w:r>
      <w:r>
        <w:rPr>
          <w:rFonts w:hint="eastAsia" w:ascii="仿宋" w:hAnsi="仿宋" w:eastAsia="仿宋"/>
          <w:color w:val="FF0000"/>
          <w:sz w:val="28"/>
          <w:szCs w:val="28"/>
        </w:rPr>
        <w:t>元素及传统文化元素，但服装不得过分暴露，不得有不健康内容及相关图案、文字、饰物和道具</w:t>
      </w:r>
      <w:r>
        <w:rPr>
          <w:rFonts w:ascii="仿宋" w:hAnsi="仿宋" w:eastAsia="仿宋"/>
          <w:color w:val="FF0000"/>
          <w:sz w:val="28"/>
          <w:szCs w:val="28"/>
        </w:rPr>
        <w:t>，身上</w:t>
      </w:r>
      <w:r>
        <w:rPr>
          <w:rFonts w:hint="eastAsia" w:ascii="仿宋" w:hAnsi="仿宋" w:eastAsia="仿宋"/>
          <w:color w:val="FF0000"/>
          <w:sz w:val="28"/>
          <w:szCs w:val="28"/>
        </w:rPr>
        <w:t>不得有纹身，否则视具体情况扣分或取消参赛资格。表演可以带有一定的创意性（服装创意，主题创意，编排创意），可以带有学院特色</w:t>
      </w:r>
      <w:r>
        <w:rPr>
          <w:rFonts w:ascii="仿宋" w:hAnsi="仿宋" w:eastAsia="仿宋"/>
          <w:color w:val="FF0000"/>
          <w:sz w:val="28"/>
          <w:szCs w:val="28"/>
        </w:rPr>
        <w:t>（</w:t>
      </w:r>
      <w:r>
        <w:rPr>
          <w:rFonts w:hint="eastAsia" w:ascii="仿宋" w:hAnsi="仿宋" w:eastAsia="仿宋"/>
          <w:color w:val="FF0000"/>
          <w:sz w:val="28"/>
          <w:szCs w:val="28"/>
        </w:rPr>
        <w:t>如</w:t>
      </w:r>
      <w:r>
        <w:rPr>
          <w:rFonts w:ascii="仿宋" w:hAnsi="仿宋" w:eastAsia="仿宋"/>
          <w:color w:val="FF0000"/>
          <w:sz w:val="28"/>
          <w:szCs w:val="28"/>
        </w:rPr>
        <w:t>学院特色文化和元素）</w:t>
      </w:r>
      <w:r>
        <w:rPr>
          <w:rFonts w:hint="eastAsia" w:ascii="仿宋" w:hAnsi="仿宋" w:eastAsia="仿宋"/>
          <w:color w:val="FF0000"/>
          <w:sz w:val="28"/>
          <w:szCs w:val="28"/>
        </w:rPr>
        <w:t>，</w:t>
      </w:r>
      <w:r>
        <w:rPr>
          <w:rFonts w:ascii="仿宋" w:hAnsi="仿宋" w:eastAsia="仿宋"/>
          <w:color w:val="FF0000"/>
          <w:sz w:val="28"/>
          <w:szCs w:val="28"/>
        </w:rPr>
        <w:t>可以丰富啦啦操主题（</w:t>
      </w:r>
      <w:r>
        <w:rPr>
          <w:rFonts w:hint="eastAsia" w:ascii="仿宋" w:hAnsi="仿宋" w:eastAsia="仿宋"/>
          <w:color w:val="FF0000"/>
          <w:sz w:val="28"/>
          <w:szCs w:val="28"/>
        </w:rPr>
        <w:t>如</w:t>
      </w:r>
      <w:r>
        <w:rPr>
          <w:rFonts w:ascii="仿宋" w:hAnsi="仿宋" w:eastAsia="仿宋"/>
          <w:color w:val="FF0000"/>
          <w:sz w:val="28"/>
          <w:szCs w:val="28"/>
        </w:rPr>
        <w:t>弘扬优秀传统文化的，带有新时代主题背景</w:t>
      </w:r>
      <w:r>
        <w:rPr>
          <w:rFonts w:hint="eastAsia" w:ascii="仿宋" w:hAnsi="仿宋" w:eastAsia="仿宋"/>
          <w:color w:val="FF0000"/>
          <w:sz w:val="28"/>
          <w:szCs w:val="28"/>
        </w:rPr>
        <w:t>元素</w:t>
      </w:r>
      <w:r>
        <w:rPr>
          <w:rFonts w:ascii="仿宋" w:hAnsi="仿宋" w:eastAsia="仿宋"/>
          <w:color w:val="FF0000"/>
          <w:sz w:val="28"/>
          <w:szCs w:val="28"/>
        </w:rPr>
        <w:t>的）</w:t>
      </w:r>
      <w:r>
        <w:rPr>
          <w:rFonts w:hint="eastAsia" w:ascii="仿宋" w:hAnsi="仿宋" w:eastAsia="仿宋"/>
          <w:color w:val="FF0000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⑤ 减分区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●运动员任何无意的道具掉地，评判员将按下列情况扣分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1、迅速的原地捡起道具，扣0.1分；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2、短距离（1－2步）移动后捡起道具，扣0.2分；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3、运动员在长距离移动（2步以上）后捡回道具，扣0.3分；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4、运动员道具掉地后不捡起而继续做动作判为失去道具，扣0.4分。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●对以下情况进行减分，每项减0.2分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1、参赛人数不符合规定；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2、音乐时间不符合规定；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3、出现超过安全规定的动作；</w:t>
      </w:r>
    </w:p>
    <w:p>
      <w:pPr>
        <w:jc w:val="left"/>
        <w:rPr>
          <w:rFonts w:ascii="方正小标宋简体" w:hAnsi="楷体" w:eastAsia="方正小标宋简体"/>
          <w:b/>
          <w:sz w:val="36"/>
          <w:szCs w:val="36"/>
        </w:rPr>
      </w:pPr>
      <w:r>
        <w:rPr>
          <w:rFonts w:hint="eastAsia" w:ascii="方正小标宋简体" w:hAnsi="楷体" w:eastAsia="方正小标宋简体"/>
          <w:b/>
          <w:sz w:val="36"/>
          <w:szCs w:val="36"/>
        </w:rPr>
        <w:t>五、说明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（一）参赛说明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1、各学院队伍服装及道具自行解决。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2、请各学院于10月2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日前提交参赛报名表、大众评委名单与伴奏音乐</w:t>
      </w:r>
      <w:r>
        <w:rPr>
          <w:rFonts w:ascii="仿宋" w:hAnsi="仿宋" w:eastAsia="仿宋"/>
          <w:sz w:val="28"/>
          <w:szCs w:val="28"/>
        </w:rPr>
        <w:t>、啦啦操排练介绍（排练花絮或成员介绍）</w:t>
      </w:r>
      <w:r>
        <w:rPr>
          <w:rFonts w:hint="eastAsia" w:ascii="仿宋" w:hAnsi="仿宋" w:eastAsia="仿宋"/>
          <w:sz w:val="28"/>
          <w:szCs w:val="28"/>
        </w:rPr>
        <w:t>，请打包发送至各学院联系人，邮件名称为XX学院啦啦操队。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3、参赛者需携带本人研究生证入场，若与参赛者身份有出入或拒绝提供则一律取消参赛资格。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（二）裁判说明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本次啦啦操比赛评委由专业老师、嘉宾老师以及各学院大众评委（每院一名代表）共同担任。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（三）比赛说明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1、安全第一，友谊第二，比赛第三。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2、各学院参赛队伍，应充分做好本次啦啦操比赛的准备工作，精心组织，周密安排，遵守比赛纪律，服从指挥。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3、各学院要加大宣传力度，让更多的研究生参与进来。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4、请各学院参赛队伍在比赛过程中组织好参赛队员的秩序，以免影响自己或他人正常比赛。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5、若有特殊情况需改变赛程的，请于活动手册发布后一周之内与赛事组委会联系，逾期责任自负，其他队伍应积极支持赛事组委会的适当调整。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6、活动最终解释权归校研究生会所有。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br w:type="page"/>
      </w:r>
    </w:p>
    <w:p>
      <w:pPr>
        <w:pStyle w:val="2"/>
        <w:spacing w:before="0" w:after="0" w:line="240" w:lineRule="auto"/>
        <w:jc w:val="left"/>
      </w:pPr>
      <w:bookmarkStart w:id="1" w:name="OLE_LINK4"/>
      <w:bookmarkStart w:id="2" w:name="OLE_LINK3"/>
      <w:r>
        <w:rPr>
          <w:rFonts w:hint="eastAsia"/>
        </w:rPr>
        <w:t>附件一：</w:t>
      </w:r>
      <w:bookmarkStart w:id="3" w:name="_Toc366492958"/>
    </w:p>
    <w:bookmarkEnd w:id="1"/>
    <w:bookmarkEnd w:id="2"/>
    <w:p>
      <w:pPr>
        <w:pStyle w:val="2"/>
        <w:spacing w:before="0" w:after="156" w:afterLines="50" w:line="24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eastAsia="宋体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研究生啦啦操比赛打分表</w:t>
      </w:r>
      <w:bookmarkEnd w:id="3"/>
      <w:r>
        <w:rPr>
          <w:rFonts w:hint="eastAsia" w:eastAsia="宋体"/>
          <w:color w:val="000000"/>
          <w:sz w:val="28"/>
          <w:szCs w:val="32"/>
        </w:rPr>
        <w:t xml:space="preserve">    </w:t>
      </w:r>
    </w:p>
    <w:tbl>
      <w:tblPr>
        <w:tblStyle w:val="8"/>
        <w:tblW w:w="8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1832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786" w:type="dxa"/>
            <w:gridSpan w:val="2"/>
            <w:tcBorders>
              <w:top w:val="double" w:color="auto" w:sz="4" w:space="0"/>
              <w:left w:val="doub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学院</w:t>
            </w:r>
          </w:p>
          <w:p>
            <w:pPr>
              <w:snapToGrid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 xml:space="preserve">评分细则  </w:t>
            </w:r>
          </w:p>
        </w:tc>
        <w:tc>
          <w:tcPr>
            <w:tcW w:w="1832" w:type="dxa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编排&lt;3.00分&gt;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队形变换的多样性（1.50分）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ind w:left="360" w:hanging="360" w:hangingChars="15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编排的整体观赏性（1.50分）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表演（3.00分）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动作设计的多样性（1.50分）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音乐与舞蹈的配合性（1.00分）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音乐的适宜性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（0.50分）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完成情况（2.50分）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队员动作的一致性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（1.50分）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队员的精神面貌（1.00分）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创意（1.50分）</w:t>
            </w:r>
          </w:p>
        </w:tc>
        <w:tc>
          <w:tcPr>
            <w:tcW w:w="24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创意、时尚、个性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（1.50分）</w:t>
            </w:r>
          </w:p>
        </w:tc>
        <w:tc>
          <w:tcPr>
            <w:tcW w:w="1832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减分</w:t>
            </w:r>
          </w:p>
        </w:tc>
        <w:tc>
          <w:tcPr>
            <w:tcW w:w="24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道具掉地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（迅速捡起扣0.10分；短距离捡起扣0.20分，长距离捡起扣0.30分，不捡起扣0.40分）</w:t>
            </w:r>
          </w:p>
        </w:tc>
        <w:tc>
          <w:tcPr>
            <w:tcW w:w="1832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人数不符合规定扣0.20分</w:t>
            </w: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时间不符合规定扣0.20分</w:t>
            </w: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76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出现超过安全规定动作扣0.20分</w:t>
            </w: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41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spacing w:before="0" w:after="0" w:line="240" w:lineRule="auto"/>
        <w:jc w:val="left"/>
      </w:pPr>
      <w:r>
        <w:rPr>
          <w:rFonts w:hint="eastAsia"/>
        </w:rPr>
        <w:t>附件二：</w:t>
      </w:r>
    </w:p>
    <w:p>
      <w:pPr>
        <w:jc w:val="center"/>
        <w:rPr>
          <w:rFonts w:ascii="仿宋" w:hAnsi="仿宋" w:eastAsia="仿宋"/>
          <w:bCs/>
          <w:sz w:val="36"/>
          <w:szCs w:val="48"/>
        </w:rPr>
      </w:pPr>
      <w:r>
        <w:rPr>
          <w:rFonts w:hint="eastAsia" w:ascii="仿宋" w:hAnsi="仿宋" w:eastAsia="仿宋"/>
          <w:bCs/>
          <w:sz w:val="36"/>
          <w:szCs w:val="48"/>
        </w:rPr>
        <w:t>2019年合肥工业大学研究生啦啦操比赛报名表</w:t>
      </w:r>
    </w:p>
    <w:tbl>
      <w:tblPr>
        <w:tblStyle w:val="9"/>
        <w:tblW w:w="6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tabs>
                <w:tab w:val="left" w:pos="885"/>
              </w:tabs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学院名称</w:t>
            </w:r>
          </w:p>
        </w:tc>
        <w:tc>
          <w:tcPr>
            <w:tcW w:w="3658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tabs>
                <w:tab w:val="left" w:pos="885"/>
              </w:tabs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参赛队伍联系人</w:t>
            </w:r>
          </w:p>
        </w:tc>
        <w:tc>
          <w:tcPr>
            <w:tcW w:w="3658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联系人移动电话</w:t>
            </w:r>
          </w:p>
        </w:tc>
        <w:tc>
          <w:tcPr>
            <w:tcW w:w="3658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联系人QQ</w:t>
            </w:r>
          </w:p>
        </w:tc>
        <w:tc>
          <w:tcPr>
            <w:tcW w:w="3658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队伍总人数</w:t>
            </w:r>
          </w:p>
        </w:tc>
        <w:tc>
          <w:tcPr>
            <w:tcW w:w="3658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队员姓名</w:t>
            </w:r>
          </w:p>
        </w:tc>
        <w:tc>
          <w:tcPr>
            <w:tcW w:w="3658" w:type="dxa"/>
          </w:tcPr>
          <w:p>
            <w:pPr>
              <w:jc w:val="center"/>
              <w:rPr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365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>
      <w:pPr>
        <w:jc w:val="left"/>
        <w:rPr>
          <w:rFonts w:ascii="方正小标宋简体" w:hAnsi="楷体" w:eastAsia="方正小标宋简体"/>
          <w:b/>
          <w:sz w:val="36"/>
          <w:szCs w:val="36"/>
        </w:rPr>
      </w:pPr>
    </w:p>
    <w:p>
      <w:pPr>
        <w:widowControl/>
        <w:jc w:val="left"/>
        <w:rPr>
          <w:rFonts w:ascii="方正小标宋简体" w:hAnsi="楷体" w:eastAsia="方正小标宋简体"/>
          <w:b/>
          <w:sz w:val="36"/>
          <w:szCs w:val="36"/>
        </w:rPr>
      </w:pPr>
      <w:r>
        <w:rPr>
          <w:rFonts w:ascii="方正小标宋简体" w:hAnsi="楷体" w:eastAsia="方正小标宋简体"/>
          <w:b/>
          <w:sz w:val="36"/>
          <w:szCs w:val="36"/>
        </w:rPr>
        <w:br w:type="page"/>
      </w:r>
    </w:p>
    <w:p>
      <w:pPr>
        <w:pStyle w:val="2"/>
        <w:spacing w:before="0" w:after="0" w:line="240" w:lineRule="auto"/>
        <w:jc w:val="left"/>
        <w:rPr>
          <w:sz w:val="24"/>
        </w:rPr>
      </w:pPr>
      <w:r>
        <w:rPr>
          <w:rFonts w:hint="eastAsia"/>
          <w:sz w:val="24"/>
        </w:rPr>
        <w:t>附件三：（待定）</w:t>
      </w:r>
    </w:p>
    <w:tbl>
      <w:tblPr>
        <w:tblStyle w:val="9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年合肥工业大学研究生啦啦操比赛出场顺序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7381" w:type="dxa"/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18</w:t>
            </w:r>
          </w:p>
        </w:tc>
        <w:tc>
          <w:tcPr>
            <w:tcW w:w="738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方正小标宋简体" w:hAnsi="楷体" w:eastAsia="方正小标宋简体"/>
          <w:b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24"/>
        <w:szCs w:val="24"/>
      </w:rPr>
      <w:t>合肥工业大学研究生会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635" b="635"/>
          <wp:wrapNone/>
          <wp:docPr id="5" name="WordPictureWatermark1645474533" descr="校研会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645474533" descr="校研会会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5274310" cy="1011555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635" b="635"/>
          <wp:wrapNone/>
          <wp:docPr id="4" name="WordPictureWatermark1645474532" descr="校研会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645474532" descr="校研会会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635" b="635"/>
          <wp:wrapNone/>
          <wp:docPr id="3" name="WordPictureWatermark1645474531" descr="校研会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645474531" descr="校研会会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E1DC"/>
    <w:multiLevelType w:val="singleLevel"/>
    <w:tmpl w:val="59C1E1D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C3775B"/>
    <w:multiLevelType w:val="singleLevel"/>
    <w:tmpl w:val="59C3775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D3"/>
    <w:rsid w:val="00016D60"/>
    <w:rsid w:val="000454AD"/>
    <w:rsid w:val="00046BB3"/>
    <w:rsid w:val="000B23E8"/>
    <w:rsid w:val="000C03E1"/>
    <w:rsid w:val="000C6EE5"/>
    <w:rsid w:val="000C7AE6"/>
    <w:rsid w:val="000F3D0A"/>
    <w:rsid w:val="001035CA"/>
    <w:rsid w:val="00114227"/>
    <w:rsid w:val="00121D53"/>
    <w:rsid w:val="0012568A"/>
    <w:rsid w:val="001456B4"/>
    <w:rsid w:val="00147FF8"/>
    <w:rsid w:val="00155E4E"/>
    <w:rsid w:val="0018778A"/>
    <w:rsid w:val="001A1D71"/>
    <w:rsid w:val="001C22A4"/>
    <w:rsid w:val="001D7E08"/>
    <w:rsid w:val="001E549C"/>
    <w:rsid w:val="001E61D9"/>
    <w:rsid w:val="00232B0C"/>
    <w:rsid w:val="00241C18"/>
    <w:rsid w:val="002509B2"/>
    <w:rsid w:val="00253AB3"/>
    <w:rsid w:val="0026456C"/>
    <w:rsid w:val="00276E26"/>
    <w:rsid w:val="00291721"/>
    <w:rsid w:val="002C50F6"/>
    <w:rsid w:val="002C51E3"/>
    <w:rsid w:val="002D1646"/>
    <w:rsid w:val="002E2278"/>
    <w:rsid w:val="00314418"/>
    <w:rsid w:val="00330061"/>
    <w:rsid w:val="00333CD3"/>
    <w:rsid w:val="00335BA6"/>
    <w:rsid w:val="003951F1"/>
    <w:rsid w:val="003A103D"/>
    <w:rsid w:val="003B681F"/>
    <w:rsid w:val="003C2549"/>
    <w:rsid w:val="003C5ECC"/>
    <w:rsid w:val="0041642B"/>
    <w:rsid w:val="004204EA"/>
    <w:rsid w:val="0043157A"/>
    <w:rsid w:val="00437DD4"/>
    <w:rsid w:val="00447308"/>
    <w:rsid w:val="00475F6E"/>
    <w:rsid w:val="0047692C"/>
    <w:rsid w:val="004B051F"/>
    <w:rsid w:val="004B1F87"/>
    <w:rsid w:val="004B6A4D"/>
    <w:rsid w:val="004D0A83"/>
    <w:rsid w:val="005004C6"/>
    <w:rsid w:val="005133AF"/>
    <w:rsid w:val="00534BB0"/>
    <w:rsid w:val="00541DC1"/>
    <w:rsid w:val="0055430F"/>
    <w:rsid w:val="005629ED"/>
    <w:rsid w:val="0057010D"/>
    <w:rsid w:val="00577F42"/>
    <w:rsid w:val="005B265B"/>
    <w:rsid w:val="005C6964"/>
    <w:rsid w:val="005D5B35"/>
    <w:rsid w:val="005E05F9"/>
    <w:rsid w:val="005F50EE"/>
    <w:rsid w:val="005F7ED7"/>
    <w:rsid w:val="00605C1C"/>
    <w:rsid w:val="00666BF5"/>
    <w:rsid w:val="00687A02"/>
    <w:rsid w:val="006C4C9D"/>
    <w:rsid w:val="006D5BFF"/>
    <w:rsid w:val="006E502B"/>
    <w:rsid w:val="00742F8C"/>
    <w:rsid w:val="00787510"/>
    <w:rsid w:val="007D6308"/>
    <w:rsid w:val="007F3A4E"/>
    <w:rsid w:val="007F635B"/>
    <w:rsid w:val="008069BD"/>
    <w:rsid w:val="0082041B"/>
    <w:rsid w:val="008271FB"/>
    <w:rsid w:val="00851355"/>
    <w:rsid w:val="008747AD"/>
    <w:rsid w:val="00880949"/>
    <w:rsid w:val="008852A6"/>
    <w:rsid w:val="008A5853"/>
    <w:rsid w:val="008C5580"/>
    <w:rsid w:val="00901F89"/>
    <w:rsid w:val="0091191D"/>
    <w:rsid w:val="00937F12"/>
    <w:rsid w:val="00997E3E"/>
    <w:rsid w:val="009A4B71"/>
    <w:rsid w:val="009B4FED"/>
    <w:rsid w:val="009F3C4B"/>
    <w:rsid w:val="00A07FAA"/>
    <w:rsid w:val="00A12469"/>
    <w:rsid w:val="00A63635"/>
    <w:rsid w:val="00A7789A"/>
    <w:rsid w:val="00A8711E"/>
    <w:rsid w:val="00AA37F9"/>
    <w:rsid w:val="00AA71C0"/>
    <w:rsid w:val="00AE1A86"/>
    <w:rsid w:val="00AF01AB"/>
    <w:rsid w:val="00AF152C"/>
    <w:rsid w:val="00B1087E"/>
    <w:rsid w:val="00B22276"/>
    <w:rsid w:val="00B47817"/>
    <w:rsid w:val="00B67EDE"/>
    <w:rsid w:val="00B917BC"/>
    <w:rsid w:val="00BA060D"/>
    <w:rsid w:val="00BB76D7"/>
    <w:rsid w:val="00BD1337"/>
    <w:rsid w:val="00BD1C90"/>
    <w:rsid w:val="00C206E6"/>
    <w:rsid w:val="00C27B95"/>
    <w:rsid w:val="00C33078"/>
    <w:rsid w:val="00C34F1E"/>
    <w:rsid w:val="00C93D22"/>
    <w:rsid w:val="00CC52BA"/>
    <w:rsid w:val="00D16E9C"/>
    <w:rsid w:val="00D22902"/>
    <w:rsid w:val="00D2330F"/>
    <w:rsid w:val="00D34021"/>
    <w:rsid w:val="00D50B36"/>
    <w:rsid w:val="00D6405D"/>
    <w:rsid w:val="00D71A6B"/>
    <w:rsid w:val="00D75FBB"/>
    <w:rsid w:val="00DA4C49"/>
    <w:rsid w:val="00DC762A"/>
    <w:rsid w:val="00DD1676"/>
    <w:rsid w:val="00DE012F"/>
    <w:rsid w:val="00E23B52"/>
    <w:rsid w:val="00E43DD3"/>
    <w:rsid w:val="00E53933"/>
    <w:rsid w:val="00E546E5"/>
    <w:rsid w:val="00E66394"/>
    <w:rsid w:val="00EB7DC5"/>
    <w:rsid w:val="00EC0FEE"/>
    <w:rsid w:val="00ED0F84"/>
    <w:rsid w:val="00EE75CD"/>
    <w:rsid w:val="00F2157B"/>
    <w:rsid w:val="00F3094E"/>
    <w:rsid w:val="00F42F14"/>
    <w:rsid w:val="00F55E24"/>
    <w:rsid w:val="00F65389"/>
    <w:rsid w:val="00FF1DF2"/>
    <w:rsid w:val="01A17936"/>
    <w:rsid w:val="0EC03334"/>
    <w:rsid w:val="1650162E"/>
    <w:rsid w:val="198D0968"/>
    <w:rsid w:val="19BB2845"/>
    <w:rsid w:val="1D7E267E"/>
    <w:rsid w:val="1FED6932"/>
    <w:rsid w:val="28BA255B"/>
    <w:rsid w:val="358E3D0C"/>
    <w:rsid w:val="364D486D"/>
    <w:rsid w:val="3B9845C8"/>
    <w:rsid w:val="420E25AA"/>
    <w:rsid w:val="42D159AF"/>
    <w:rsid w:val="4F0C3807"/>
    <w:rsid w:val="52852FDC"/>
    <w:rsid w:val="75CC321E"/>
    <w:rsid w:val="BFF5EC31"/>
    <w:rsid w:val="EFFFA2D3"/>
    <w:rsid w:val="FAEA4D4F"/>
    <w:rsid w:val="FF5F12B7"/>
    <w:rsid w:val="FFA9D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6"/>
    <w:link w:val="2"/>
    <w:qFormat/>
    <w:uiPriority w:val="9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624</Words>
  <Characters>3561</Characters>
  <Lines>29</Lines>
  <Paragraphs>8</Paragraphs>
  <TotalTime>57</TotalTime>
  <ScaleCrop>false</ScaleCrop>
  <LinksUpToDate>false</LinksUpToDate>
  <CharactersWithSpaces>4177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2018-10-26T22:45:00Z</dcterms:created>
  <dc:creator>Bowen John</dc:creator>
  <cp:lastModifiedBy>Administrator</cp:lastModifiedBy>
  <cp:lastPrinted>2017-09-22T01:31:00Z</cp:lastPrinted>
  <dcterms:modified xsi:type="dcterms:W3CDTF">2019-11-01T02:15:55Z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