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widowControl/>
        <w:spacing w:line="560" w:lineRule="exact"/>
        <w:jc w:val="center"/>
        <w:rPr>
          <w:rFonts w:ascii="方正大标宋简体" w:eastAsia="方正大标宋简体"/>
          <w:sz w:val="32"/>
          <w:szCs w:val="32"/>
        </w:rPr>
      </w:pPr>
      <w:r>
        <w:rPr>
          <w:rFonts w:hint="eastAsia" w:ascii="方正大标宋简体" w:hAnsi="Times New Roman" w:eastAsia="方正大标宋简体" w:cs="Times New Roman"/>
          <w:sz w:val="44"/>
          <w:szCs w:val="44"/>
        </w:rPr>
        <w:t>高校学生会组织深化改革评估备案表</w:t>
      </w:r>
    </w:p>
    <w:p>
      <w:pPr>
        <w:spacing w:line="560" w:lineRule="exact"/>
        <w:jc w:val="left"/>
        <w:rPr>
          <w:rFonts w:ascii="方正大标宋简体" w:eastAsia="方正大标宋简体"/>
          <w:sz w:val="32"/>
          <w:szCs w:val="32"/>
        </w:rPr>
      </w:pPr>
    </w:p>
    <w:p>
      <w:pPr>
        <w:spacing w:line="560" w:lineRule="exact"/>
        <w:jc w:val="left"/>
        <w:rPr>
          <w:rFonts w:ascii="方正仿宋简体" w:hAnsi="Calibri" w:eastAsia="方正仿宋简体" w:cs="Times New Roman"/>
          <w:sz w:val="28"/>
          <w:szCs w:val="28"/>
        </w:rPr>
      </w:pPr>
      <w:r>
        <w:rPr>
          <w:rFonts w:hint="eastAsia" w:ascii="方正仿宋简体" w:hAnsi="Calibri" w:eastAsia="方正仿宋简体" w:cs="Times New Roman"/>
          <w:sz w:val="28"/>
          <w:szCs w:val="28"/>
        </w:rPr>
        <w:t>组织名称：</w:t>
      </w:r>
      <w:r>
        <w:rPr>
          <w:rFonts w:hint="eastAsia" w:ascii="方正楷体简体" w:hAnsi="Calibri" w:eastAsia="方正楷体简体" w:cs="Times New Roman"/>
          <w:sz w:val="28"/>
          <w:szCs w:val="28"/>
          <w:u w:val="single"/>
        </w:rPr>
        <w:t>合肥工业大学</w:t>
      </w:r>
      <w:r>
        <w:rPr>
          <w:rFonts w:hint="eastAsia" w:ascii="方正仿宋简体" w:hAnsi="Calibri" w:eastAsia="方正仿宋简体" w:cs="Times New Roman"/>
          <w:sz w:val="28"/>
          <w:szCs w:val="28"/>
        </w:rPr>
        <w:t>□学生会/</w:t>
      </w:r>
      <w:r>
        <w:rPr>
          <w:rFonts w:ascii="Segoe UI Emoji" w:hAnsi="Segoe UI Emoji" w:eastAsia="仿宋_GB2312" w:cs="Segoe UI Emoji"/>
          <w:b/>
          <w:bCs/>
          <w:kern w:val="0"/>
          <w:sz w:val="21"/>
          <w:szCs w:val="21"/>
          <w:shd w:val="clear" w:color="auto" w:fill="FFFFFF" w:themeFill="background1"/>
        </w:rPr>
        <w:t>☑</w:t>
      </w:r>
      <w:r>
        <w:rPr>
          <w:rFonts w:hint="eastAsia" w:ascii="方正仿宋简体" w:hAnsi="Calibri" w:eastAsia="方正仿宋简体" w:cs="Times New Roman"/>
          <w:sz w:val="28"/>
          <w:szCs w:val="28"/>
        </w:rPr>
        <w:t>研究生会</w:t>
      </w:r>
    </w:p>
    <w:p>
      <w:pPr>
        <w:spacing w:line="560" w:lineRule="exact"/>
        <w:jc w:val="left"/>
        <w:rPr>
          <w:rFonts w:ascii="方正仿宋简体" w:hAnsi="Calibri" w:eastAsia="方正仿宋简体" w:cs="Times New Roman"/>
          <w:sz w:val="28"/>
          <w:szCs w:val="28"/>
        </w:rPr>
      </w:pPr>
    </w:p>
    <w:tbl>
      <w:tblPr>
        <w:tblStyle w:val="6"/>
        <w:tblW w:w="131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1"/>
        <w:gridCol w:w="8181"/>
        <w:gridCol w:w="1701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方正黑体简体" w:hAnsi="方正黑体简体" w:eastAsia="方正黑体简体" w:cs="方正黑体简体"/>
                <w:kern w:val="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8"/>
                <w:szCs w:val="28"/>
              </w:rPr>
              <w:t>项目</w:t>
            </w:r>
          </w:p>
        </w:tc>
        <w:tc>
          <w:tcPr>
            <w:tcW w:w="1701" w:type="dxa"/>
            <w:vAlign w:val="center"/>
          </w:tcPr>
          <w:p>
            <w:pPr>
              <w:spacing w:line="440" w:lineRule="exact"/>
              <w:rPr>
                <w:rFonts w:ascii="方正黑体简体" w:hAnsi="方正黑体简体" w:eastAsia="方正黑体简体" w:cs="方正黑体简体"/>
                <w:kern w:val="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8"/>
                <w:szCs w:val="28"/>
              </w:rPr>
              <w:t>验收结论</w:t>
            </w:r>
          </w:p>
        </w:tc>
        <w:tc>
          <w:tcPr>
            <w:tcW w:w="2126" w:type="dxa"/>
            <w:vAlign w:val="center"/>
          </w:tcPr>
          <w:p>
            <w:pPr>
              <w:spacing w:line="440" w:lineRule="exact"/>
              <w:rPr>
                <w:rFonts w:ascii="方正黑体简体" w:hAnsi="方正黑体简体" w:eastAsia="方正黑体简体" w:cs="方正黑体简体"/>
                <w:kern w:val="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2" w:type="dxa"/>
            <w:gridSpan w:val="2"/>
            <w:vAlign w:val="center"/>
          </w:tcPr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8"/>
              </w:rPr>
              <w:t>1. 坚持全心全意服务同学，聚焦主责主业开展工作。未承担宿舍管理、校园文明纠察、安全保卫等高校行政职能。</w:t>
            </w:r>
          </w:p>
        </w:tc>
        <w:tc>
          <w:tcPr>
            <w:tcW w:w="1701" w:type="dxa"/>
            <w:vAlign w:val="center"/>
          </w:tcPr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ascii="Segoe UI Emoji" w:hAnsi="Segoe UI Emoji" w:eastAsia="仿宋_GB2312" w:cs="Segoe UI Emoji"/>
                <w:b/>
                <w:bCs/>
                <w:kern w:val="0"/>
                <w:sz w:val="21"/>
                <w:szCs w:val="21"/>
                <w:shd w:val="clear" w:color="auto" w:fill="FFFFFF" w:themeFill="background1"/>
              </w:rPr>
              <w:t>☑</w:t>
            </w: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达标</w:t>
            </w:r>
          </w:p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□未达标</w:t>
            </w:r>
          </w:p>
        </w:tc>
        <w:tc>
          <w:tcPr>
            <w:tcW w:w="2126" w:type="dxa"/>
            <w:vAlign w:val="center"/>
          </w:tcPr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322" w:type="dxa"/>
            <w:gridSpan w:val="2"/>
            <w:vAlign w:val="center"/>
          </w:tcPr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8"/>
              </w:rPr>
              <w:t>2. 工作机构架构为“主席团+工作部门”模式，未在工作部门以上或以下设置“中心”、“项目办公室”等常设层级。</w:t>
            </w:r>
          </w:p>
        </w:tc>
        <w:tc>
          <w:tcPr>
            <w:tcW w:w="1701" w:type="dxa"/>
            <w:vAlign w:val="center"/>
          </w:tcPr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ascii="Segoe UI Emoji" w:hAnsi="Segoe UI Emoji" w:eastAsia="仿宋_GB2312" w:cs="Segoe UI Emoji"/>
                <w:b/>
                <w:bCs/>
                <w:kern w:val="0"/>
                <w:sz w:val="21"/>
                <w:szCs w:val="21"/>
                <w:shd w:val="clear" w:color="auto" w:fill="FFFFFF" w:themeFill="background1"/>
              </w:rPr>
              <w:t>☑</w:t>
            </w: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达标</w:t>
            </w:r>
          </w:p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□未达标</w:t>
            </w:r>
          </w:p>
        </w:tc>
        <w:tc>
          <w:tcPr>
            <w:tcW w:w="2126" w:type="dxa"/>
            <w:vAlign w:val="center"/>
          </w:tcPr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1" w:type="dxa"/>
            <w:vMerge w:val="restart"/>
            <w:vAlign w:val="center"/>
          </w:tcPr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8"/>
              </w:rPr>
              <w:t>3. 机构和人员规模</w:t>
            </w:r>
          </w:p>
        </w:tc>
        <w:tc>
          <w:tcPr>
            <w:tcW w:w="8181" w:type="dxa"/>
            <w:vAlign w:val="center"/>
          </w:tcPr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8"/>
              </w:rPr>
              <w:t>校级学生会组织工作人员不超过</w:t>
            </w: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  <w:t>40</w:t>
            </w: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8"/>
              </w:rPr>
              <w:t>人，学生人数较多、分校区较多的高校不超过</w:t>
            </w: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  <w:t>60</w:t>
            </w: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8"/>
              </w:rPr>
              <w:t>人。</w:t>
            </w:r>
          </w:p>
        </w:tc>
        <w:tc>
          <w:tcPr>
            <w:tcW w:w="1701" w:type="dxa"/>
            <w:vAlign w:val="center"/>
          </w:tcPr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ascii="Segoe UI Emoji" w:hAnsi="Segoe UI Emoji" w:eastAsia="仿宋_GB2312" w:cs="Segoe UI Emoji"/>
                <w:b/>
                <w:bCs/>
                <w:kern w:val="0"/>
                <w:sz w:val="21"/>
                <w:szCs w:val="21"/>
                <w:shd w:val="clear" w:color="auto" w:fill="FFFFFF" w:themeFill="background1"/>
              </w:rPr>
              <w:t>☑</w:t>
            </w: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达标</w:t>
            </w:r>
          </w:p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□未达标</w:t>
            </w:r>
          </w:p>
        </w:tc>
        <w:tc>
          <w:tcPr>
            <w:tcW w:w="2126" w:type="dxa"/>
            <w:vAlign w:val="center"/>
          </w:tcPr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实有 60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1" w:type="dxa"/>
            <w:vMerge w:val="continue"/>
            <w:vAlign w:val="center"/>
          </w:tcPr>
          <w:p>
            <w:pPr>
              <w:spacing w:line="440" w:lineRule="exact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</w:p>
        </w:tc>
        <w:tc>
          <w:tcPr>
            <w:tcW w:w="8181" w:type="dxa"/>
            <w:vAlign w:val="center"/>
          </w:tcPr>
          <w:p>
            <w:pPr>
              <w:spacing w:line="440" w:lineRule="exact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8"/>
              </w:rPr>
              <w:t>校级学生会组织主席团成员不超过</w:t>
            </w: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  <w:t>5</w:t>
            </w: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8"/>
              </w:rPr>
              <w:t>人。</w:t>
            </w:r>
          </w:p>
        </w:tc>
        <w:tc>
          <w:tcPr>
            <w:tcW w:w="1701" w:type="dxa"/>
            <w:vAlign w:val="center"/>
          </w:tcPr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ascii="Segoe UI Emoji" w:hAnsi="Segoe UI Emoji" w:eastAsia="仿宋_GB2312" w:cs="Segoe UI Emoji"/>
                <w:b/>
                <w:bCs/>
                <w:kern w:val="0"/>
                <w:sz w:val="21"/>
                <w:szCs w:val="21"/>
                <w:shd w:val="clear" w:color="auto" w:fill="FFFFFF" w:themeFill="background1"/>
              </w:rPr>
              <w:t>☑</w:t>
            </w: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达标</w:t>
            </w:r>
          </w:p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□未达标</w:t>
            </w:r>
          </w:p>
        </w:tc>
        <w:tc>
          <w:tcPr>
            <w:tcW w:w="2126" w:type="dxa"/>
            <w:vAlign w:val="center"/>
          </w:tcPr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实有 3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1" w:type="dxa"/>
            <w:vMerge w:val="continue"/>
            <w:vAlign w:val="center"/>
          </w:tcPr>
          <w:p>
            <w:pPr>
              <w:spacing w:line="440" w:lineRule="exact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</w:p>
        </w:tc>
        <w:tc>
          <w:tcPr>
            <w:tcW w:w="8181" w:type="dxa"/>
            <w:vAlign w:val="center"/>
          </w:tcPr>
          <w:p>
            <w:pPr>
              <w:spacing w:line="440" w:lineRule="exact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8"/>
              </w:rPr>
              <w:t>校级学生会组织工作部门不超过</w:t>
            </w: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  <w:t>6</w:t>
            </w: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8"/>
              </w:rPr>
              <w:t>个。</w:t>
            </w:r>
          </w:p>
        </w:tc>
        <w:tc>
          <w:tcPr>
            <w:tcW w:w="1701" w:type="dxa"/>
            <w:vAlign w:val="center"/>
          </w:tcPr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ascii="Segoe UI Emoji" w:hAnsi="Segoe UI Emoji" w:eastAsia="仿宋_GB2312" w:cs="Segoe UI Emoji"/>
                <w:b/>
                <w:bCs/>
                <w:kern w:val="0"/>
                <w:sz w:val="21"/>
                <w:szCs w:val="21"/>
                <w:shd w:val="clear" w:color="auto" w:fill="FFFFFF" w:themeFill="background1"/>
              </w:rPr>
              <w:t>☑</w:t>
            </w: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达标</w:t>
            </w:r>
          </w:p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□未达标</w:t>
            </w:r>
          </w:p>
        </w:tc>
        <w:tc>
          <w:tcPr>
            <w:tcW w:w="2126" w:type="dxa"/>
            <w:vAlign w:val="center"/>
          </w:tcPr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实有 4 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2" w:type="dxa"/>
            <w:gridSpan w:val="2"/>
            <w:vAlign w:val="center"/>
          </w:tcPr>
          <w:p>
            <w:pPr>
              <w:spacing w:line="440" w:lineRule="exact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8"/>
              </w:rPr>
              <w:t>4. 除主席、副主席（探索实行轮值制度的高校为执行主席）、部长、副部长、干事外未设其他职务。</w:t>
            </w:r>
          </w:p>
        </w:tc>
        <w:tc>
          <w:tcPr>
            <w:tcW w:w="1701" w:type="dxa"/>
            <w:vAlign w:val="center"/>
          </w:tcPr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ascii="Segoe UI Emoji" w:hAnsi="Segoe UI Emoji" w:eastAsia="仿宋_GB2312" w:cs="Segoe UI Emoji"/>
                <w:b/>
                <w:bCs/>
                <w:kern w:val="0"/>
                <w:sz w:val="21"/>
                <w:szCs w:val="21"/>
                <w:shd w:val="clear" w:color="auto" w:fill="FFFFFF" w:themeFill="background1"/>
              </w:rPr>
              <w:t>☑</w:t>
            </w: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达标</w:t>
            </w:r>
          </w:p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□未达标</w:t>
            </w:r>
          </w:p>
        </w:tc>
        <w:tc>
          <w:tcPr>
            <w:tcW w:w="2126" w:type="dxa"/>
            <w:vAlign w:val="center"/>
          </w:tcPr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2" w:type="dxa"/>
            <w:gridSpan w:val="2"/>
            <w:vAlign w:val="center"/>
          </w:tcPr>
          <w:p>
            <w:pPr>
              <w:spacing w:line="440" w:lineRule="exact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8"/>
              </w:rPr>
              <w:t>5. 学生会组织工作人员为共产党员或共青团员。</w:t>
            </w:r>
          </w:p>
        </w:tc>
        <w:tc>
          <w:tcPr>
            <w:tcW w:w="1701" w:type="dxa"/>
            <w:vAlign w:val="center"/>
          </w:tcPr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ascii="Segoe UI Emoji" w:hAnsi="Segoe UI Emoji" w:eastAsia="仿宋_GB2312" w:cs="Segoe UI Emoji"/>
                <w:b/>
                <w:bCs/>
                <w:kern w:val="0"/>
                <w:sz w:val="21"/>
                <w:szCs w:val="21"/>
                <w:shd w:val="clear" w:color="auto" w:fill="FFFFFF" w:themeFill="background1"/>
              </w:rPr>
              <w:t>☑</w:t>
            </w: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达标</w:t>
            </w:r>
          </w:p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□未达标</w:t>
            </w:r>
          </w:p>
        </w:tc>
        <w:tc>
          <w:tcPr>
            <w:tcW w:w="2126" w:type="dxa"/>
            <w:vAlign w:val="center"/>
          </w:tcPr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2" w:type="dxa"/>
            <w:gridSpan w:val="2"/>
            <w:vAlign w:val="center"/>
          </w:tcPr>
          <w:p>
            <w:pPr>
              <w:spacing w:line="440" w:lineRule="exact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8"/>
              </w:rPr>
              <w:t>6. 学生会组织工作人员中除一年级新生外的本专科生最近1个学期/最近1学年/入学以来三者取其一，学习成绩综合排名在本专业前30%以内，且无课业不及格情况；研究生无课业不及格情况。</w:t>
            </w:r>
          </w:p>
        </w:tc>
        <w:tc>
          <w:tcPr>
            <w:tcW w:w="1701" w:type="dxa"/>
            <w:vAlign w:val="center"/>
          </w:tcPr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ascii="Segoe UI Emoji" w:hAnsi="Segoe UI Emoji" w:eastAsia="仿宋_GB2312" w:cs="Segoe UI Emoji"/>
                <w:b/>
                <w:bCs/>
                <w:kern w:val="0"/>
                <w:sz w:val="21"/>
                <w:szCs w:val="21"/>
                <w:shd w:val="clear" w:color="auto" w:fill="FFFFFF" w:themeFill="background1"/>
              </w:rPr>
              <w:t>☑</w:t>
            </w: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达标</w:t>
            </w:r>
          </w:p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□未达标</w:t>
            </w:r>
          </w:p>
        </w:tc>
        <w:tc>
          <w:tcPr>
            <w:tcW w:w="2126" w:type="dxa"/>
            <w:vAlign w:val="center"/>
          </w:tcPr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2" w:type="dxa"/>
            <w:gridSpan w:val="2"/>
            <w:vAlign w:val="center"/>
          </w:tcPr>
          <w:p>
            <w:pPr>
              <w:spacing w:line="440" w:lineRule="exact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8"/>
              </w:rPr>
              <w:t>7. 校级学生会组织主席团候选人均由学院（系）团组织推荐，经学院（系）党组织同意，校党委学生工作部门和校团委联合审查后，报校党委确定；校级学生会组织工作部门成员均由学院（系）团组织推荐，经校党委学生工作部门和校团委审核后确定。</w:t>
            </w:r>
          </w:p>
        </w:tc>
        <w:tc>
          <w:tcPr>
            <w:tcW w:w="1701" w:type="dxa"/>
            <w:vAlign w:val="center"/>
          </w:tcPr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ascii="Segoe UI Emoji" w:hAnsi="Segoe UI Emoji" w:eastAsia="仿宋_GB2312" w:cs="Segoe UI Emoji"/>
                <w:b/>
                <w:bCs/>
                <w:kern w:val="0"/>
                <w:sz w:val="21"/>
                <w:szCs w:val="21"/>
                <w:shd w:val="clear" w:color="auto" w:fill="FFFFFF" w:themeFill="background1"/>
              </w:rPr>
              <w:t>☑</w:t>
            </w: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达标</w:t>
            </w:r>
          </w:p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□未达标</w:t>
            </w:r>
          </w:p>
        </w:tc>
        <w:tc>
          <w:tcPr>
            <w:tcW w:w="2126" w:type="dxa"/>
            <w:vAlign w:val="center"/>
          </w:tcPr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2" w:type="dxa"/>
            <w:gridSpan w:val="2"/>
            <w:vAlign w:val="center"/>
          </w:tcPr>
          <w:p>
            <w:pPr>
              <w:spacing w:line="440" w:lineRule="exact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8"/>
              </w:rPr>
              <w:t>8. 主席团由学生代表大会（非其委员会、常务委员会、常任代表会议等）选举产生。</w:t>
            </w:r>
          </w:p>
        </w:tc>
        <w:tc>
          <w:tcPr>
            <w:tcW w:w="1701" w:type="dxa"/>
            <w:vAlign w:val="center"/>
          </w:tcPr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ascii="Segoe UI Emoji" w:hAnsi="Segoe UI Emoji" w:eastAsia="仿宋_GB2312" w:cs="Segoe UI Emoji"/>
                <w:b/>
                <w:bCs/>
                <w:kern w:val="0"/>
                <w:sz w:val="21"/>
                <w:szCs w:val="21"/>
                <w:shd w:val="clear" w:color="auto" w:fill="FFFFFF" w:themeFill="background1"/>
              </w:rPr>
              <w:t>☑</w:t>
            </w: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达标</w:t>
            </w:r>
          </w:p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□未达标</w:t>
            </w:r>
          </w:p>
        </w:tc>
        <w:tc>
          <w:tcPr>
            <w:tcW w:w="2126" w:type="dxa"/>
            <w:vAlign w:val="center"/>
          </w:tcPr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2" w:type="dxa"/>
            <w:gridSpan w:val="2"/>
            <w:vAlign w:val="center"/>
          </w:tcPr>
          <w:p>
            <w:pPr>
              <w:spacing w:line="440" w:lineRule="exact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8"/>
              </w:rPr>
              <w:t>9. 2019年10月以来召开了校级学生（研究生）代表大会。</w:t>
            </w:r>
          </w:p>
        </w:tc>
        <w:tc>
          <w:tcPr>
            <w:tcW w:w="1701" w:type="dxa"/>
            <w:vAlign w:val="center"/>
          </w:tcPr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ascii="Segoe UI Emoji" w:hAnsi="Segoe UI Emoji" w:eastAsia="仿宋_GB2312" w:cs="Segoe UI Emoji"/>
                <w:b/>
                <w:bCs/>
                <w:kern w:val="0"/>
                <w:sz w:val="21"/>
                <w:szCs w:val="21"/>
                <w:shd w:val="clear" w:color="auto" w:fill="FFFFFF" w:themeFill="background1"/>
              </w:rPr>
              <w:t>☑</w:t>
            </w: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达标</w:t>
            </w:r>
          </w:p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□未达标</w:t>
            </w:r>
          </w:p>
        </w:tc>
        <w:tc>
          <w:tcPr>
            <w:tcW w:w="2126" w:type="dxa"/>
            <w:vAlign w:val="center"/>
          </w:tcPr>
          <w:p>
            <w:pPr>
              <w:spacing w:line="440" w:lineRule="exact"/>
              <w:jc w:val="lef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召开日期为：2020年11月</w:t>
            </w:r>
          </w:p>
          <w:p>
            <w:pPr>
              <w:spacing w:line="440" w:lineRule="exact"/>
              <w:jc w:val="lef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2" w:type="dxa"/>
            <w:gridSpan w:val="2"/>
            <w:vAlign w:val="center"/>
          </w:tcPr>
          <w:p>
            <w:pPr>
              <w:spacing w:line="440" w:lineRule="exact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8"/>
              </w:rPr>
              <w:t>10. 校级学生（研究生）代表大会代表经班级团支部推荐、学院（系）组织选举产生。</w:t>
            </w:r>
          </w:p>
        </w:tc>
        <w:tc>
          <w:tcPr>
            <w:tcW w:w="1701" w:type="dxa"/>
            <w:vAlign w:val="center"/>
          </w:tcPr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ascii="Segoe UI Emoji" w:hAnsi="Segoe UI Emoji" w:eastAsia="仿宋_GB2312" w:cs="Segoe UI Emoji"/>
                <w:b/>
                <w:bCs/>
                <w:kern w:val="0"/>
                <w:sz w:val="21"/>
                <w:szCs w:val="21"/>
                <w:shd w:val="clear" w:color="auto" w:fill="FFFFFF" w:themeFill="background1"/>
              </w:rPr>
              <w:t>☑</w:t>
            </w: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达标</w:t>
            </w:r>
          </w:p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□未达标</w:t>
            </w:r>
          </w:p>
        </w:tc>
        <w:tc>
          <w:tcPr>
            <w:tcW w:w="2126" w:type="dxa"/>
            <w:vAlign w:val="center"/>
          </w:tcPr>
          <w:p>
            <w:pPr>
              <w:spacing w:line="440" w:lineRule="exact"/>
              <w:jc w:val="lef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2" w:type="dxa"/>
            <w:gridSpan w:val="2"/>
            <w:vAlign w:val="center"/>
          </w:tcPr>
          <w:p>
            <w:pPr>
              <w:spacing w:line="440" w:lineRule="exact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8"/>
              </w:rPr>
              <w:t>11. 学生会组织认真学习贯彻全国学联二十七大会议精神有实质性举措，学生会工作人员普遍知晓习近平总书记贺信和党中央致词精神，了解全国学联大会报告和章程修正案基本内容，了解团中央、教育部有关工作要求。</w:t>
            </w:r>
          </w:p>
        </w:tc>
        <w:tc>
          <w:tcPr>
            <w:tcW w:w="1701" w:type="dxa"/>
            <w:vAlign w:val="center"/>
          </w:tcPr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ascii="Segoe UI Emoji" w:hAnsi="Segoe UI Emoji" w:eastAsia="仿宋_GB2312" w:cs="Segoe UI Emoji"/>
                <w:b/>
                <w:bCs/>
                <w:kern w:val="0"/>
                <w:sz w:val="21"/>
                <w:szCs w:val="21"/>
                <w:shd w:val="clear" w:color="auto" w:fill="FFFFFF" w:themeFill="background1"/>
              </w:rPr>
              <w:t>☑</w:t>
            </w: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达标</w:t>
            </w:r>
          </w:p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□未达标</w:t>
            </w:r>
          </w:p>
        </w:tc>
        <w:tc>
          <w:tcPr>
            <w:tcW w:w="2126" w:type="dxa"/>
            <w:vAlign w:val="center"/>
          </w:tcPr>
          <w:p>
            <w:pPr>
              <w:spacing w:line="440" w:lineRule="exact"/>
              <w:jc w:val="lef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2" w:type="dxa"/>
            <w:gridSpan w:val="2"/>
            <w:vAlign w:val="center"/>
          </w:tcPr>
          <w:p>
            <w:pPr>
              <w:spacing w:line="440" w:lineRule="exact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8"/>
              </w:rPr>
              <w:t>12. 组建以学生代表为主，校党委学生工作部门、校团委等共同参与的校级学生会组织工作人员评议会；主席团成员和工作部门负责人每学期向评议会述职。</w:t>
            </w:r>
          </w:p>
        </w:tc>
        <w:tc>
          <w:tcPr>
            <w:tcW w:w="1701" w:type="dxa"/>
            <w:vAlign w:val="center"/>
          </w:tcPr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ascii="Segoe UI Emoji" w:hAnsi="Segoe UI Emoji" w:eastAsia="仿宋_GB2312" w:cs="Segoe UI Emoji"/>
                <w:b/>
                <w:bCs/>
                <w:kern w:val="0"/>
                <w:sz w:val="21"/>
                <w:szCs w:val="21"/>
                <w:shd w:val="clear" w:color="auto" w:fill="FFFFFF" w:themeFill="background1"/>
              </w:rPr>
              <w:t>☑</w:t>
            </w: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达标</w:t>
            </w:r>
          </w:p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□未达标</w:t>
            </w:r>
          </w:p>
        </w:tc>
        <w:tc>
          <w:tcPr>
            <w:tcW w:w="2126" w:type="dxa"/>
            <w:vAlign w:val="center"/>
          </w:tcPr>
          <w:p>
            <w:pPr>
              <w:spacing w:line="440" w:lineRule="exact"/>
              <w:jc w:val="lef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2" w:type="dxa"/>
            <w:gridSpan w:val="2"/>
            <w:vAlign w:val="center"/>
          </w:tcPr>
          <w:p>
            <w:pPr>
              <w:spacing w:line="440" w:lineRule="exact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8"/>
              </w:rPr>
              <w:t>13. 学生会组织工作人员参加评奖评优、测评加分、推荐免试攻读研究生等事项时，依据评议结果择优提名，未与其岗位简单挂钩。</w:t>
            </w:r>
          </w:p>
        </w:tc>
        <w:tc>
          <w:tcPr>
            <w:tcW w:w="1701" w:type="dxa"/>
            <w:vAlign w:val="center"/>
          </w:tcPr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ascii="Segoe UI Emoji" w:hAnsi="Segoe UI Emoji" w:eastAsia="仿宋_GB2312" w:cs="Segoe UI Emoji"/>
                <w:b/>
                <w:bCs/>
                <w:kern w:val="0"/>
                <w:sz w:val="21"/>
                <w:szCs w:val="21"/>
                <w:shd w:val="clear" w:color="auto" w:fill="FFFFFF" w:themeFill="background1"/>
              </w:rPr>
              <w:t>☑</w:t>
            </w: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达标</w:t>
            </w:r>
          </w:p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□未达标</w:t>
            </w:r>
          </w:p>
        </w:tc>
        <w:tc>
          <w:tcPr>
            <w:tcW w:w="2126" w:type="dxa"/>
            <w:vAlign w:val="center"/>
          </w:tcPr>
          <w:p>
            <w:pPr>
              <w:spacing w:line="440" w:lineRule="exact"/>
              <w:jc w:val="lef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2" w:type="dxa"/>
            <w:gridSpan w:val="2"/>
            <w:vAlign w:val="center"/>
          </w:tcPr>
          <w:p>
            <w:pPr>
              <w:spacing w:line="440" w:lineRule="exact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8"/>
              </w:rPr>
              <w:t>14. 学生会组织的建设纳入了学校党建工作整体规划；党组织定期听取学生会组织工作汇报，研究决定重大事项。</w:t>
            </w:r>
          </w:p>
        </w:tc>
        <w:tc>
          <w:tcPr>
            <w:tcW w:w="1701" w:type="dxa"/>
            <w:vAlign w:val="center"/>
          </w:tcPr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ascii="Segoe UI Emoji" w:hAnsi="Segoe UI Emoji" w:eastAsia="仿宋_GB2312" w:cs="Segoe UI Emoji"/>
                <w:b/>
                <w:bCs/>
                <w:kern w:val="0"/>
                <w:sz w:val="21"/>
                <w:szCs w:val="21"/>
                <w:shd w:val="clear" w:color="auto" w:fill="FFFFFF" w:themeFill="background1"/>
              </w:rPr>
              <w:t>☑</w:t>
            </w: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达标</w:t>
            </w:r>
          </w:p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□未达标</w:t>
            </w:r>
          </w:p>
        </w:tc>
        <w:tc>
          <w:tcPr>
            <w:tcW w:w="2126" w:type="dxa"/>
            <w:vAlign w:val="center"/>
          </w:tcPr>
          <w:p>
            <w:pPr>
              <w:spacing w:line="440" w:lineRule="exact"/>
              <w:jc w:val="lef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2" w:type="dxa"/>
            <w:gridSpan w:val="2"/>
            <w:vAlign w:val="center"/>
          </w:tcPr>
          <w:p>
            <w:pPr>
              <w:spacing w:line="440" w:lineRule="exact"/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8"/>
              </w:rPr>
              <w:t>15. 明确</w:t>
            </w:r>
            <w:r>
              <w:rPr>
                <w:rFonts w:ascii="Times New Roman" w:hAnsi="Times New Roman" w:eastAsia="方正仿宋简体" w:cs="Times New Roman"/>
                <w:kern w:val="0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 w:eastAsia="方正仿宋简体" w:cs="Times New Roman"/>
                <w:kern w:val="0"/>
                <w:sz w:val="28"/>
                <w:szCs w:val="28"/>
              </w:rPr>
              <w:t>名校团委专职副书记指导校级学生会组织；聘任校团委专职副书记或干部担任校级学生会组织秘书长。</w:t>
            </w:r>
          </w:p>
        </w:tc>
        <w:tc>
          <w:tcPr>
            <w:tcW w:w="1701" w:type="dxa"/>
            <w:vAlign w:val="center"/>
          </w:tcPr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ascii="Segoe UI Emoji" w:hAnsi="Segoe UI Emoji" w:eastAsia="仿宋_GB2312" w:cs="Segoe UI Emoji"/>
                <w:b/>
                <w:bCs/>
                <w:kern w:val="0"/>
                <w:sz w:val="21"/>
                <w:szCs w:val="21"/>
                <w:shd w:val="clear" w:color="auto" w:fill="FFFFFF" w:themeFill="background1"/>
              </w:rPr>
              <w:t>☑</w:t>
            </w:r>
            <w:bookmarkStart w:id="0" w:name="_GoBack"/>
            <w:bookmarkEnd w:id="0"/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达标</w:t>
            </w:r>
          </w:p>
          <w:p>
            <w:pPr>
              <w:spacing w:line="440" w:lineRule="exac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  <w:r>
              <w:rPr>
                <w:rFonts w:hint="eastAsia" w:ascii="方正仿宋简体" w:hAnsi="Calibri" w:eastAsia="方正仿宋简体" w:cs="Times New Roman"/>
                <w:kern w:val="0"/>
                <w:sz w:val="28"/>
                <w:szCs w:val="28"/>
              </w:rPr>
              <w:t>□未达标</w:t>
            </w:r>
          </w:p>
        </w:tc>
        <w:tc>
          <w:tcPr>
            <w:tcW w:w="2126" w:type="dxa"/>
            <w:vAlign w:val="center"/>
          </w:tcPr>
          <w:p>
            <w:pPr>
              <w:spacing w:line="440" w:lineRule="exact"/>
              <w:jc w:val="left"/>
              <w:rPr>
                <w:rFonts w:ascii="方正仿宋简体" w:hAnsi="Calibri" w:eastAsia="方正仿宋简体" w:cs="Times New Roman"/>
                <w:kern w:val="0"/>
                <w:sz w:val="28"/>
                <w:szCs w:val="28"/>
              </w:rPr>
            </w:pPr>
          </w:p>
        </w:tc>
      </w:tr>
    </w:tbl>
    <w:p>
      <w:pPr>
        <w:spacing w:line="440" w:lineRule="exact"/>
        <w:rPr>
          <w:rFonts w:ascii="Times New Roman" w:hAnsi="Times New Roman" w:eastAsia="黑体" w:cs="Times New Roman"/>
          <w:sz w:val="32"/>
          <w:szCs w:val="32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UI Emoji">
    <w:altName w:val="Segoe UI"/>
    <w:panose1 w:val="020B0502040204020203"/>
    <w:charset w:val="00"/>
    <w:family w:val="swiss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E9E"/>
    <w:rsid w:val="002A1E9E"/>
    <w:rsid w:val="00321BE2"/>
    <w:rsid w:val="003778F5"/>
    <w:rsid w:val="007166FF"/>
    <w:rsid w:val="00F1587A"/>
    <w:rsid w:val="6D0710A0"/>
    <w:rsid w:val="70634E75"/>
    <w:rsid w:val="73B2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180</Words>
  <Characters>1027</Characters>
  <Lines>8</Lines>
  <Paragraphs>2</Paragraphs>
  <ScaleCrop>false</ScaleCrop>
  <LinksUpToDate>false</LinksUpToDate>
  <CharactersWithSpaces>1205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2020-11-12T14:32:00Z</dcterms:created>
  <dc:creator>Zhihan Jin</dc:creator>
  <cp:lastModifiedBy>Administrator</cp:lastModifiedBy>
  <dcterms:modified xsi:type="dcterms:W3CDTF">2020-11-14T03:02:25Z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