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FE0A4" w14:textId="77777777" w:rsidR="00F95466" w:rsidRPr="00714304" w:rsidRDefault="00F95466" w:rsidP="00F95466">
      <w:pPr>
        <w:rPr>
          <w:rFonts w:ascii="FangSong" w:eastAsia="FangSong" w:hAnsi="FangSong"/>
          <w:sz w:val="30"/>
        </w:rPr>
      </w:pPr>
      <w:r w:rsidRPr="00714304">
        <w:rPr>
          <w:rFonts w:ascii="FangSong" w:eastAsia="FangSong" w:hAnsi="FangSong" w:hint="eastAsia"/>
          <w:sz w:val="30"/>
        </w:rPr>
        <w:t>附件一：</w:t>
      </w:r>
    </w:p>
    <w:p w14:paraId="2759C075" w14:textId="77777777" w:rsidR="00F95466" w:rsidRPr="00714304" w:rsidRDefault="00F95466" w:rsidP="00F95466">
      <w:pPr>
        <w:spacing w:beforeLines="50" w:before="211" w:afterLines="50" w:after="211"/>
        <w:jc w:val="center"/>
        <w:rPr>
          <w:rFonts w:ascii="SimHei" w:eastAsia="SimHei" w:hAnsi="SimHei"/>
          <w:sz w:val="36"/>
        </w:rPr>
      </w:pPr>
      <w:r w:rsidRPr="00714304">
        <w:rPr>
          <w:rFonts w:ascii="SimHei" w:eastAsia="SimHei" w:hAnsi="SimHei" w:hint="eastAsia"/>
          <w:sz w:val="36"/>
        </w:rPr>
        <w:t>合肥工业大学第二次研究生代表大会提案参考选题</w:t>
      </w:r>
    </w:p>
    <w:p w14:paraId="393909EB"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1、关于更好学习贯彻党的十九大精神，落实立德树人根本任务，推进学校“双一流”建设的建议。</w:t>
      </w:r>
    </w:p>
    <w:p w14:paraId="5C3E45CD"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2、关于学校、学院评建工作的建议。</w:t>
      </w:r>
    </w:p>
    <w:p w14:paraId="5C08A39C"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3、关于学校“校风、班风、学风”三风建设的建议。</w:t>
      </w:r>
    </w:p>
    <w:p w14:paraId="52798537"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4、关于加强研究生干部队伍建设的建议。</w:t>
      </w:r>
    </w:p>
    <w:p w14:paraId="1AF87E40"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5、关于双校区办学的建议。</w:t>
      </w:r>
    </w:p>
    <w:p w14:paraId="4A102CF9"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6、关于宿舍管理的建议。</w:t>
      </w:r>
    </w:p>
    <w:p w14:paraId="699A307C"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7、关于食堂管理的建议。</w:t>
      </w:r>
    </w:p>
    <w:p w14:paraId="5B42F1B1"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8、关于校园环境的建议。</w:t>
      </w:r>
    </w:p>
    <w:p w14:paraId="323EFBAD"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9、关于图书馆管理制度的建议。</w:t>
      </w:r>
    </w:p>
    <w:p w14:paraId="3549F6A9"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10、关于加强研究生精神文明建设的建议。</w:t>
      </w:r>
    </w:p>
    <w:p w14:paraId="718890ED"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11、关于加强实验室安全管理工作的建议。</w:t>
      </w:r>
    </w:p>
    <w:p w14:paraId="1F2CC4A4"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12、对进一步解放思想、开拓创新，更好承担党团工作的建议。</w:t>
      </w:r>
    </w:p>
    <w:p w14:paraId="13809AD4"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13、关于完善研究生组织，加强研究生管理、完善研究生服务的建议。</w:t>
      </w:r>
    </w:p>
    <w:p w14:paraId="47C062EC"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14、关于拓宽工作视野，以大局眼光发展研究生委员会工作的建议。</w:t>
      </w:r>
    </w:p>
    <w:p w14:paraId="3A9FE282"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15、关于解决研究生生活工作中的实际困难的建议。</w:t>
      </w:r>
    </w:p>
    <w:p w14:paraId="22C168D9"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16、关于完善研究生就业指导政策和就业帮扶行动的建议。</w:t>
      </w:r>
    </w:p>
    <w:p w14:paraId="70E01B94"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17、关于增强影响力、凝聚力和号召力，进一步维护校园和谐稳定的建议。</w:t>
      </w:r>
    </w:p>
    <w:p w14:paraId="608EF94B" w14:textId="77777777" w:rsidR="00F95466" w:rsidRPr="00714304" w:rsidRDefault="00F95466" w:rsidP="00F95466">
      <w:pPr>
        <w:spacing w:line="500" w:lineRule="exact"/>
        <w:rPr>
          <w:rFonts w:ascii="FangSong" w:eastAsia="FangSong" w:hAnsi="FangSong"/>
          <w:sz w:val="28"/>
          <w:szCs w:val="28"/>
        </w:rPr>
      </w:pPr>
      <w:r w:rsidRPr="00714304">
        <w:rPr>
          <w:rFonts w:ascii="FangSong" w:eastAsia="FangSong" w:hAnsi="FangSong" w:hint="eastAsia"/>
          <w:sz w:val="28"/>
          <w:szCs w:val="28"/>
        </w:rPr>
        <w:t>18、完善研究生奖助工作的建议。</w:t>
      </w:r>
    </w:p>
    <w:p w14:paraId="67FEAE40" w14:textId="77777777" w:rsidR="00F95466" w:rsidRPr="00714304" w:rsidRDefault="00F95466" w:rsidP="00F95466">
      <w:pPr>
        <w:spacing w:line="500" w:lineRule="exact"/>
        <w:rPr>
          <w:rFonts w:ascii="FangSong" w:eastAsia="FangSong" w:hAnsi="FangSong"/>
          <w:sz w:val="28"/>
          <w:szCs w:val="28"/>
        </w:rPr>
      </w:pPr>
    </w:p>
    <w:p w14:paraId="306FBEB1" w14:textId="77777777" w:rsidR="005866E7" w:rsidRPr="00F95466" w:rsidRDefault="00F95466" w:rsidP="00F95466">
      <w:pPr>
        <w:spacing w:line="500" w:lineRule="exact"/>
        <w:rPr>
          <w:rFonts w:ascii="FangSong" w:eastAsia="FangSong" w:hAnsi="FangSong" w:hint="eastAsia"/>
          <w:sz w:val="28"/>
          <w:szCs w:val="28"/>
        </w:rPr>
      </w:pPr>
      <w:r w:rsidRPr="00714304">
        <w:rPr>
          <w:rFonts w:ascii="FangSong" w:eastAsia="FangSong" w:hAnsi="FangSong" w:hint="eastAsia"/>
          <w:sz w:val="28"/>
          <w:szCs w:val="28"/>
        </w:rPr>
        <w:t>注：建议各位提案人切合自身工作实际选取议题。议题可从以上参考条目中选取，也可根据本院实际情况和所联系研究生的广泛期盼自行确定提案选题。</w:t>
      </w:r>
      <w:bookmarkStart w:id="0" w:name="_GoBack"/>
      <w:bookmarkEnd w:id="0"/>
    </w:p>
    <w:sectPr w:rsidR="005866E7" w:rsidRPr="00F95466" w:rsidSect="00233EBD">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FangSong">
    <w:panose1 w:val="02010609060101010101"/>
    <w:charset w:val="86"/>
    <w:family w:val="auto"/>
    <w:pitch w:val="variable"/>
    <w:sig w:usb0="800002BF" w:usb1="38CF7CFA" w:usb2="00000016" w:usb3="00000000" w:csb0="00040001" w:csb1="00000000"/>
  </w:font>
  <w:font w:name="SimHei">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66"/>
    <w:rsid w:val="00233EBD"/>
    <w:rsid w:val="00284903"/>
    <w:rsid w:val="00387E49"/>
    <w:rsid w:val="003F60D3"/>
    <w:rsid w:val="004D1167"/>
    <w:rsid w:val="004E5C65"/>
    <w:rsid w:val="00584ECF"/>
    <w:rsid w:val="005F4C06"/>
    <w:rsid w:val="006948BB"/>
    <w:rsid w:val="007E1598"/>
    <w:rsid w:val="007E2670"/>
    <w:rsid w:val="007F6996"/>
    <w:rsid w:val="00803393"/>
    <w:rsid w:val="00837931"/>
    <w:rsid w:val="00877866"/>
    <w:rsid w:val="00A01EF8"/>
    <w:rsid w:val="00A23F77"/>
    <w:rsid w:val="00A272CE"/>
    <w:rsid w:val="00AE0EBA"/>
    <w:rsid w:val="00AE5C7D"/>
    <w:rsid w:val="00B00D0A"/>
    <w:rsid w:val="00B70248"/>
    <w:rsid w:val="00B71E85"/>
    <w:rsid w:val="00B8722B"/>
    <w:rsid w:val="00BF6AA8"/>
    <w:rsid w:val="00C67B40"/>
    <w:rsid w:val="00C865A0"/>
    <w:rsid w:val="00CA0A0F"/>
    <w:rsid w:val="00CA2E02"/>
    <w:rsid w:val="00DA3F1F"/>
    <w:rsid w:val="00E717F2"/>
    <w:rsid w:val="00F95466"/>
    <w:rsid w:val="00FB23B4"/>
    <w:rsid w:val="00FE1E2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946D7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95466"/>
    <w:pPr>
      <w:overflowPunct w:val="0"/>
      <w:autoSpaceDE w:val="0"/>
      <w:autoSpaceDN w:val="0"/>
      <w:adjustRightInd w:val="0"/>
      <w:jc w:val="both"/>
      <w:textAlignment w:val="baseline"/>
    </w:pPr>
    <w:rPr>
      <w:rFonts w:ascii="Times New Roman" w:eastAsia="宋体" w:hAnsi="Times New Roman"/>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Macintosh Word</Application>
  <DocSecurity>0</DocSecurity>
  <Lines>3</Lines>
  <Paragraphs>1</Paragraphs>
  <ScaleCrop>false</ScaleCrop>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赵浩然</dc:creator>
  <cp:keywords/>
  <dc:description/>
  <cp:lastModifiedBy>赵浩然</cp:lastModifiedBy>
  <cp:revision>1</cp:revision>
  <dcterms:created xsi:type="dcterms:W3CDTF">2017-11-10T12:47:00Z</dcterms:created>
  <dcterms:modified xsi:type="dcterms:W3CDTF">2017-11-10T12:47:00Z</dcterms:modified>
</cp:coreProperties>
</file>